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8F" w:rsidRPr="00F52903" w:rsidRDefault="0037748F" w:rsidP="00C85857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52903">
        <w:rPr>
          <w:rFonts w:ascii="Times New Roman" w:hAnsi="Times New Roman" w:cs="Times New Roman"/>
          <w:b/>
          <w:sz w:val="26"/>
          <w:szCs w:val="26"/>
        </w:rPr>
        <w:t>GSTF EĞİTİM ÖĞRETİM KALİTE SÜREÇLERİ KAPSAMINDA FAKÜLTE TARAFINDAN YAPILMASI GEREKEN DETAYLI DÜZENLEMELER</w:t>
      </w:r>
    </w:p>
    <w:bookmarkEnd w:id="0"/>
    <w:p w:rsidR="0037748F" w:rsidRPr="00F52903" w:rsidRDefault="0037748F" w:rsidP="00F52903">
      <w:pPr>
        <w:ind w:left="-709"/>
        <w:jc w:val="both"/>
        <w:rPr>
          <w:rFonts w:ascii="Times New Roman" w:hAnsi="Times New Roman" w:cs="Times New Roman"/>
          <w:sz w:val="26"/>
          <w:szCs w:val="26"/>
        </w:rPr>
      </w:pPr>
    </w:p>
    <w:p w:rsidR="00FA588A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Ders Bilgi Paketleri için “Ulusal Çekirdek Program ve Akreditasyon Ölçütleri Kapsamında İlke Kararı” alınması 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52903">
        <w:rPr>
          <w:rFonts w:ascii="Times New Roman" w:hAnsi="Times New Roman" w:cs="Times New Roman"/>
          <w:sz w:val="26"/>
          <w:szCs w:val="26"/>
        </w:rPr>
        <w:t>GSTF’nin</w:t>
      </w:r>
      <w:proofErr w:type="spellEnd"/>
      <w:r w:rsidRPr="00F52903">
        <w:rPr>
          <w:rFonts w:ascii="Times New Roman" w:hAnsi="Times New Roman" w:cs="Times New Roman"/>
          <w:sz w:val="26"/>
          <w:szCs w:val="26"/>
        </w:rPr>
        <w:t xml:space="preserve"> Eğitim Öğret</w:t>
      </w:r>
      <w:r w:rsidR="00CE3BE7" w:rsidRPr="00F52903">
        <w:rPr>
          <w:rFonts w:ascii="Times New Roman" w:hAnsi="Times New Roman" w:cs="Times New Roman"/>
          <w:sz w:val="26"/>
          <w:szCs w:val="26"/>
        </w:rPr>
        <w:t>i</w:t>
      </w:r>
      <w:r w:rsidRPr="00F52903">
        <w:rPr>
          <w:rFonts w:ascii="Times New Roman" w:hAnsi="Times New Roman" w:cs="Times New Roman"/>
          <w:sz w:val="26"/>
          <w:szCs w:val="26"/>
        </w:rPr>
        <w:t xml:space="preserve">m Çıktılarının </w:t>
      </w:r>
      <w:r w:rsidR="00EF2C3D" w:rsidRPr="00F52903">
        <w:rPr>
          <w:rFonts w:ascii="Times New Roman" w:hAnsi="Times New Roman" w:cs="Times New Roman"/>
          <w:sz w:val="26"/>
          <w:szCs w:val="26"/>
        </w:rPr>
        <w:t xml:space="preserve">İzlenmesine ve </w:t>
      </w:r>
      <w:r w:rsidRPr="00F52903">
        <w:rPr>
          <w:rFonts w:ascii="Times New Roman" w:hAnsi="Times New Roman" w:cs="Times New Roman"/>
          <w:sz w:val="26"/>
          <w:szCs w:val="26"/>
        </w:rPr>
        <w:t>İrdelenme Yöntem ve Sürecine İlişkin Ayrıntılı Bir İrdelenme Düzenlemesi yapılmalıdır.</w:t>
      </w:r>
      <w:r w:rsidR="00EF2C3D" w:rsidRPr="00F52903">
        <w:rPr>
          <w:rFonts w:ascii="Times New Roman" w:hAnsi="Times New Roman" w:cs="Times New Roman"/>
          <w:sz w:val="26"/>
          <w:szCs w:val="26"/>
        </w:rPr>
        <w:t xml:space="preserve"> Anketlerin ilkeleri </w:t>
      </w:r>
      <w:proofErr w:type="gramStart"/>
      <w:r w:rsidR="00EF2C3D" w:rsidRPr="00F52903">
        <w:rPr>
          <w:rFonts w:ascii="Times New Roman" w:hAnsi="Times New Roman" w:cs="Times New Roman"/>
          <w:sz w:val="26"/>
          <w:szCs w:val="26"/>
        </w:rPr>
        <w:t>Belirlenmelidir</w:t>
      </w:r>
      <w:proofErr w:type="gramEnd"/>
      <w:r w:rsidR="00EF2C3D" w:rsidRPr="00F52903">
        <w:rPr>
          <w:rFonts w:ascii="Times New Roman" w:hAnsi="Times New Roman" w:cs="Times New Roman"/>
          <w:sz w:val="26"/>
          <w:szCs w:val="26"/>
        </w:rPr>
        <w:t>.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Bölümlerinde Alan Farklılıklarına Göre Yeterliliklerin Eğitim Türlerine Göre (Örgün, Karma, uzaktan) Nasıl Kazandırılacağına İlişkin İlke Kararının alınması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Programlarının Tasarımında “Erişilebilirlik, Sosyal Mesafe ve Teknolojik Olanaklara İlişkin İlke Kararı” alınması</w:t>
      </w:r>
      <w:r w:rsidR="00351E2F" w:rsidRPr="00F52903">
        <w:rPr>
          <w:rFonts w:ascii="Times New Roman" w:hAnsi="Times New Roman" w:cs="Times New Roman"/>
          <w:sz w:val="26"/>
          <w:szCs w:val="26"/>
        </w:rPr>
        <w:t>.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Bölümlerinde Öğretim Elemanı Bazlı Ders Dağılımlarına İlişkin Kural ve Yöntemlerin içerildiği bir ilke kararı alınması</w:t>
      </w:r>
      <w:r w:rsidR="00351E2F" w:rsidRPr="00F52903">
        <w:rPr>
          <w:rFonts w:ascii="Times New Roman" w:hAnsi="Times New Roman" w:cs="Times New Roman"/>
          <w:sz w:val="26"/>
          <w:szCs w:val="26"/>
        </w:rPr>
        <w:t xml:space="preserve"> (Maksimum öğrenci, fazla ders saati vb. tanımlar olmalı bu ilke kararında).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903">
        <w:rPr>
          <w:rFonts w:ascii="Times New Roman" w:hAnsi="Times New Roman" w:cs="Times New Roman"/>
          <w:sz w:val="26"/>
          <w:szCs w:val="26"/>
        </w:rPr>
        <w:t xml:space="preserve">Öğretim elemanlarının ders dağılımlarında uzmanlık alanları ve iş </w:t>
      </w:r>
      <w:r w:rsidR="00351E2F" w:rsidRPr="00F52903">
        <w:rPr>
          <w:rFonts w:ascii="Times New Roman" w:hAnsi="Times New Roman" w:cs="Times New Roman"/>
          <w:sz w:val="26"/>
          <w:szCs w:val="26"/>
        </w:rPr>
        <w:t xml:space="preserve">yüklerini gözeten katılımcı bir </w:t>
      </w:r>
      <w:r w:rsidRPr="00F52903">
        <w:rPr>
          <w:rFonts w:ascii="Times New Roman" w:hAnsi="Times New Roman" w:cs="Times New Roman"/>
          <w:sz w:val="26"/>
          <w:szCs w:val="26"/>
        </w:rPr>
        <w:t>yönerge</w:t>
      </w:r>
      <w:r w:rsidR="00351E2F" w:rsidRPr="00F52903">
        <w:rPr>
          <w:rFonts w:ascii="Times New Roman" w:hAnsi="Times New Roman" w:cs="Times New Roman"/>
          <w:sz w:val="26"/>
          <w:szCs w:val="26"/>
        </w:rPr>
        <w:t>nin oluşturulması.</w:t>
      </w:r>
      <w:proofErr w:type="gramEnd"/>
    </w:p>
    <w:p w:rsidR="00A10222" w:rsidRPr="00F52903" w:rsidRDefault="00A10222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Bölümlerinde öğretim elemanları ders dağılımı işlemleri yapılırken uzmanlık alanlarına göre</w:t>
      </w:r>
      <w:r w:rsidR="00351E2F" w:rsidRPr="00F52903">
        <w:rPr>
          <w:rFonts w:ascii="Times New Roman" w:hAnsi="Times New Roman" w:cs="Times New Roman"/>
          <w:sz w:val="26"/>
          <w:szCs w:val="26"/>
        </w:rPr>
        <w:t xml:space="preserve"> bir Matbu formun oluşturulması. </w:t>
      </w:r>
    </w:p>
    <w:p w:rsidR="0037748F" w:rsidRPr="00F52903" w:rsidRDefault="003774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Ders Bilgi Paketlerinin amaca uygunluğu ve işlerliğini izleme ve iyileştirme konu</w:t>
      </w:r>
      <w:r w:rsidR="00351E2F" w:rsidRPr="00F52903">
        <w:rPr>
          <w:rFonts w:ascii="Times New Roman" w:hAnsi="Times New Roman" w:cs="Times New Roman"/>
          <w:sz w:val="26"/>
          <w:szCs w:val="26"/>
        </w:rPr>
        <w:t>sunda bir ilke kararı oluşturulması.</w:t>
      </w:r>
    </w:p>
    <w:p w:rsidR="00351E2F" w:rsidRPr="00F52903" w:rsidRDefault="00FD1C8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Alana özgün olan ve alana özgün olmayan genel ders kazanımlarının ifade şeklinin öğrenciye kazandırdığı bilişsel nitelikleri ö</w:t>
      </w:r>
      <w:r w:rsidR="00351E2F" w:rsidRPr="00F52903">
        <w:rPr>
          <w:rFonts w:ascii="Times New Roman" w:hAnsi="Times New Roman" w:cs="Times New Roman"/>
          <w:sz w:val="26"/>
          <w:szCs w:val="26"/>
        </w:rPr>
        <w:t xml:space="preserve">lçme amaçlı bir anket oluşturulması. </w:t>
      </w:r>
    </w:p>
    <w:p w:rsidR="00FD1C8F" w:rsidRPr="00F52903" w:rsidRDefault="00013FA6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Bölümlerinin örgün, uzaktan, karma ve açıktan eğitim</w:t>
      </w:r>
      <w:r w:rsidR="00351E2F" w:rsidRPr="00F52903">
        <w:rPr>
          <w:rFonts w:ascii="Times New Roman" w:hAnsi="Times New Roman" w:cs="Times New Roman"/>
          <w:sz w:val="26"/>
          <w:szCs w:val="26"/>
        </w:rPr>
        <w:t>inde öğrenci iş yüküne dayanan durumların değerlendirilmesine</w:t>
      </w:r>
      <w:r w:rsidRPr="00F52903">
        <w:rPr>
          <w:rFonts w:ascii="Times New Roman" w:hAnsi="Times New Roman" w:cs="Times New Roman"/>
          <w:sz w:val="26"/>
          <w:szCs w:val="26"/>
        </w:rPr>
        <w:t xml:space="preserve"> ilişkin </w:t>
      </w:r>
      <w:r w:rsidR="00351E2F" w:rsidRPr="00F52903">
        <w:rPr>
          <w:rFonts w:ascii="Times New Roman" w:hAnsi="Times New Roman" w:cs="Times New Roman"/>
          <w:sz w:val="26"/>
          <w:szCs w:val="26"/>
        </w:rPr>
        <w:t>bir ilke kararı alınması.</w:t>
      </w:r>
      <w:r w:rsidRPr="00F529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3FA6" w:rsidRPr="00F52903" w:rsidRDefault="00013FA6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Eğitim Öğretim Süreçleri ile ilgili istatistiki göstergelerin periyodik olarak izlenmesi ve değerlendirilmesine ilişkin bir </w:t>
      </w:r>
      <w:r w:rsidR="00351E2F" w:rsidRPr="00F52903">
        <w:rPr>
          <w:rFonts w:ascii="Times New Roman" w:hAnsi="Times New Roman" w:cs="Times New Roman"/>
          <w:sz w:val="26"/>
          <w:szCs w:val="26"/>
        </w:rPr>
        <w:t>ilke kararı</w:t>
      </w:r>
      <w:r w:rsidRPr="00F52903">
        <w:rPr>
          <w:rFonts w:ascii="Times New Roman" w:hAnsi="Times New Roman" w:cs="Times New Roman"/>
          <w:sz w:val="26"/>
          <w:szCs w:val="26"/>
        </w:rPr>
        <w:t xml:space="preserve"> hazırlanması</w:t>
      </w:r>
      <w:r w:rsidR="00351E2F" w:rsidRPr="00F52903">
        <w:rPr>
          <w:rFonts w:ascii="Times New Roman" w:hAnsi="Times New Roman" w:cs="Times New Roman"/>
          <w:sz w:val="26"/>
          <w:szCs w:val="26"/>
        </w:rPr>
        <w:t>.</w:t>
      </w:r>
    </w:p>
    <w:p w:rsidR="00013FA6" w:rsidRPr="00F52903" w:rsidRDefault="00013FA6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Programlarının akreditasyonlarının planlanması ve uygulanması</w:t>
      </w:r>
      <w:r w:rsidR="00351E2F" w:rsidRPr="00F52903">
        <w:rPr>
          <w:rFonts w:ascii="Times New Roman" w:hAnsi="Times New Roman" w:cs="Times New Roman"/>
          <w:sz w:val="26"/>
          <w:szCs w:val="26"/>
        </w:rPr>
        <w:t xml:space="preserve">na ilişkin ilke kararı alınması. </w:t>
      </w:r>
      <w:r w:rsidR="00351E2F" w:rsidRPr="00F52903">
        <w:rPr>
          <w:rFonts w:ascii="Times New Roman" w:hAnsi="Times New Roman" w:cs="Times New Roman"/>
          <w:b/>
          <w:sz w:val="26"/>
          <w:szCs w:val="26"/>
          <w:u w:val="single"/>
        </w:rPr>
        <w:t>Fakültenin Akreditasyon İçin Hedef ve Strateji Belirlemesi.</w:t>
      </w:r>
    </w:p>
    <w:p w:rsidR="00013FA6" w:rsidRPr="00F52903" w:rsidRDefault="00013FA6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Programlarının akreditasyon stratejilerine ilişkin “değerlendirme toplantıları formunun” oluşturulması</w:t>
      </w:r>
      <w:r w:rsidR="00351E2F" w:rsidRPr="00F52903">
        <w:rPr>
          <w:rFonts w:ascii="Times New Roman" w:hAnsi="Times New Roman" w:cs="Times New Roman"/>
          <w:sz w:val="26"/>
          <w:szCs w:val="26"/>
        </w:rPr>
        <w:t>.</w:t>
      </w:r>
    </w:p>
    <w:p w:rsidR="00013FA6" w:rsidRPr="00F52903" w:rsidRDefault="007479D8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Eğitim Öğretim programlarının tasarlanması, yürütülmesi, değerlendirilmesi ve güncellenmesine ilişkin GSTF İlke Kararları ve İlgili Takvimin Belirli Zamansal Periyotlarda Hazırlanması</w:t>
      </w:r>
      <w:r w:rsidR="00106690" w:rsidRPr="00F52903">
        <w:rPr>
          <w:rFonts w:ascii="Times New Roman" w:hAnsi="Times New Roman" w:cs="Times New Roman"/>
          <w:sz w:val="26"/>
          <w:szCs w:val="26"/>
        </w:rPr>
        <w:t xml:space="preserve"> (</w:t>
      </w:r>
      <w:r w:rsidR="00351E2F" w:rsidRPr="00F52903">
        <w:rPr>
          <w:rFonts w:ascii="Times New Roman" w:hAnsi="Times New Roman" w:cs="Times New Roman"/>
          <w:b/>
          <w:sz w:val="26"/>
          <w:szCs w:val="26"/>
        </w:rPr>
        <w:t xml:space="preserve">Yıllara </w:t>
      </w:r>
      <w:proofErr w:type="gramStart"/>
      <w:r w:rsidR="00351E2F" w:rsidRPr="00F52903">
        <w:rPr>
          <w:rFonts w:ascii="Times New Roman" w:hAnsi="Times New Roman" w:cs="Times New Roman"/>
          <w:b/>
          <w:sz w:val="26"/>
          <w:szCs w:val="26"/>
        </w:rPr>
        <w:t>Sari</w:t>
      </w:r>
      <w:proofErr w:type="gramEnd"/>
      <w:r w:rsidR="00351E2F" w:rsidRPr="00F529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6690" w:rsidRPr="00F52903">
        <w:rPr>
          <w:rFonts w:ascii="Times New Roman" w:hAnsi="Times New Roman" w:cs="Times New Roman"/>
          <w:b/>
          <w:sz w:val="26"/>
          <w:szCs w:val="26"/>
        </w:rPr>
        <w:t xml:space="preserve">Stratejik </w:t>
      </w:r>
      <w:r w:rsidR="00351E2F" w:rsidRPr="00F52903">
        <w:rPr>
          <w:rFonts w:ascii="Times New Roman" w:hAnsi="Times New Roman" w:cs="Times New Roman"/>
          <w:b/>
          <w:sz w:val="26"/>
          <w:szCs w:val="26"/>
        </w:rPr>
        <w:t>Bölüm Açma Planının Ortaya Konulması</w:t>
      </w:r>
      <w:r w:rsidR="00351E2F" w:rsidRPr="00F52903">
        <w:rPr>
          <w:rFonts w:ascii="Times New Roman" w:hAnsi="Times New Roman" w:cs="Times New Roman"/>
          <w:sz w:val="26"/>
          <w:szCs w:val="26"/>
        </w:rPr>
        <w:t>).</w:t>
      </w:r>
    </w:p>
    <w:p w:rsidR="007479D8" w:rsidRPr="00F52903" w:rsidRDefault="00CE3BE7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Bölüm derslerinde </w:t>
      </w:r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>öğrenci merkezli çalışmalar</w:t>
      </w:r>
      <w:r w:rsidRPr="00F52903">
        <w:rPr>
          <w:rFonts w:ascii="Times New Roman" w:hAnsi="Times New Roman" w:cs="Times New Roman"/>
          <w:sz w:val="26"/>
          <w:szCs w:val="26"/>
        </w:rPr>
        <w:t>ın desteklenmesine ilişkin bir ödüllendirme mekanizmasının geliştirilmesi</w:t>
      </w:r>
      <w:r w:rsidR="00EA147D" w:rsidRPr="00F52903">
        <w:rPr>
          <w:rFonts w:ascii="Times New Roman" w:hAnsi="Times New Roman" w:cs="Times New Roman"/>
          <w:sz w:val="26"/>
          <w:szCs w:val="26"/>
        </w:rPr>
        <w:t xml:space="preserve"> ve buna ilişkin bir ilke kararı alınması.</w:t>
      </w:r>
    </w:p>
    <w:p w:rsidR="003E663C" w:rsidRPr="00F52903" w:rsidRDefault="003E663C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</w:t>
      </w:r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 xml:space="preserve">Öğrencilerinin </w:t>
      </w:r>
      <w:proofErr w:type="spellStart"/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>işlenilen</w:t>
      </w:r>
      <w:proofErr w:type="spellEnd"/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 xml:space="preserve"> derslerde ilgi, motivasyon ve bağlılıklarının </w:t>
      </w:r>
      <w:proofErr w:type="gramStart"/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>arttırılması</w:t>
      </w:r>
      <w:r w:rsidRPr="00F52903">
        <w:rPr>
          <w:rFonts w:ascii="Times New Roman" w:hAnsi="Times New Roman" w:cs="Times New Roman"/>
          <w:sz w:val="26"/>
          <w:szCs w:val="26"/>
        </w:rPr>
        <w:t>na  yönelik</w:t>
      </w:r>
      <w:proofErr w:type="gramEnd"/>
      <w:r w:rsidRPr="00F52903">
        <w:rPr>
          <w:rFonts w:ascii="Times New Roman" w:hAnsi="Times New Roman" w:cs="Times New Roman"/>
          <w:sz w:val="26"/>
          <w:szCs w:val="26"/>
        </w:rPr>
        <w:t xml:space="preserve"> ödüllendirme mekanizmasının geliştirilmesi</w:t>
      </w:r>
      <w:r w:rsidR="00EA147D" w:rsidRPr="00F52903">
        <w:rPr>
          <w:rFonts w:ascii="Times New Roman" w:hAnsi="Times New Roman" w:cs="Times New Roman"/>
          <w:sz w:val="26"/>
          <w:szCs w:val="26"/>
        </w:rPr>
        <w:t>ne yönelik bir ilke kararı alınması</w:t>
      </w:r>
      <w:r w:rsidR="005D1BBE" w:rsidRPr="00F52903">
        <w:rPr>
          <w:rFonts w:ascii="Times New Roman" w:hAnsi="Times New Roman" w:cs="Times New Roman"/>
          <w:sz w:val="26"/>
          <w:szCs w:val="26"/>
        </w:rPr>
        <w:t xml:space="preserve"> (Onur ve Yüksek Onur Belgeleri)</w:t>
      </w:r>
      <w:r w:rsidR="00EA147D" w:rsidRPr="00F52903">
        <w:rPr>
          <w:rFonts w:ascii="Times New Roman" w:hAnsi="Times New Roman" w:cs="Times New Roman"/>
          <w:sz w:val="26"/>
          <w:szCs w:val="26"/>
        </w:rPr>
        <w:t>.</w:t>
      </w:r>
    </w:p>
    <w:p w:rsidR="00CE3BE7" w:rsidRPr="00F52903" w:rsidRDefault="00BC5244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</w:t>
      </w:r>
      <w:proofErr w:type="spellStart"/>
      <w:r w:rsidRPr="00F52903">
        <w:rPr>
          <w:rFonts w:ascii="Times New Roman" w:hAnsi="Times New Roman" w:cs="Times New Roman"/>
          <w:sz w:val="26"/>
          <w:szCs w:val="26"/>
        </w:rPr>
        <w:t>Uluslararasılaşma</w:t>
      </w:r>
      <w:proofErr w:type="spellEnd"/>
      <w:r w:rsidRPr="00F52903">
        <w:rPr>
          <w:rFonts w:ascii="Times New Roman" w:hAnsi="Times New Roman" w:cs="Times New Roman"/>
          <w:sz w:val="26"/>
          <w:szCs w:val="26"/>
        </w:rPr>
        <w:t xml:space="preserve"> politikası kapsamında öğrenci hareketliliğinin desteklenmesin</w:t>
      </w:r>
      <w:r w:rsidR="00911A7B" w:rsidRPr="00F52903">
        <w:rPr>
          <w:rFonts w:ascii="Times New Roman" w:hAnsi="Times New Roman" w:cs="Times New Roman"/>
          <w:sz w:val="26"/>
          <w:szCs w:val="26"/>
        </w:rPr>
        <w:t>e ilişkin ilke kararı alınması</w:t>
      </w:r>
      <w:r w:rsidR="0037003E" w:rsidRPr="00F52903">
        <w:rPr>
          <w:rFonts w:ascii="Times New Roman" w:hAnsi="Times New Roman" w:cs="Times New Roman"/>
          <w:sz w:val="26"/>
          <w:szCs w:val="26"/>
        </w:rPr>
        <w:t xml:space="preserve"> </w:t>
      </w:r>
      <w:r w:rsidRPr="00F5290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52903">
        <w:rPr>
          <w:rFonts w:ascii="Times New Roman" w:hAnsi="Times New Roman" w:cs="Times New Roman"/>
          <w:sz w:val="26"/>
          <w:szCs w:val="26"/>
        </w:rPr>
        <w:t>Erasmusa</w:t>
      </w:r>
      <w:proofErr w:type="spellEnd"/>
      <w:r w:rsidRPr="00F52903">
        <w:rPr>
          <w:rFonts w:ascii="Times New Roman" w:hAnsi="Times New Roman" w:cs="Times New Roman"/>
          <w:sz w:val="26"/>
          <w:szCs w:val="26"/>
        </w:rPr>
        <w:t xml:space="preserve"> başvuru koşullarının netleştirilmesi)</w:t>
      </w:r>
    </w:p>
    <w:p w:rsidR="00BC5244" w:rsidRPr="00F52903" w:rsidRDefault="00BC5244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lastRenderedPageBreak/>
        <w:t xml:space="preserve">GSTF </w:t>
      </w:r>
      <w:proofErr w:type="spellStart"/>
      <w:r w:rsidRPr="00F52903">
        <w:rPr>
          <w:rFonts w:ascii="Times New Roman" w:hAnsi="Times New Roman" w:cs="Times New Roman"/>
          <w:sz w:val="26"/>
          <w:szCs w:val="26"/>
        </w:rPr>
        <w:t>Uluslararasılaşma</w:t>
      </w:r>
      <w:proofErr w:type="spellEnd"/>
      <w:r w:rsidRPr="00F52903">
        <w:rPr>
          <w:rFonts w:ascii="Times New Roman" w:hAnsi="Times New Roman" w:cs="Times New Roman"/>
          <w:sz w:val="26"/>
          <w:szCs w:val="26"/>
        </w:rPr>
        <w:t xml:space="preserve"> politikası kapsamında öğrenci hareketliliğinin desteklenmesi sürecinde öğrencilerin AKTS ve dönem kaybı yaşamamalarına yönelik</w:t>
      </w:r>
      <w:r w:rsidR="004B1549" w:rsidRPr="00F52903">
        <w:rPr>
          <w:rFonts w:ascii="Times New Roman" w:hAnsi="Times New Roman" w:cs="Times New Roman"/>
          <w:sz w:val="26"/>
          <w:szCs w:val="26"/>
        </w:rPr>
        <w:t xml:space="preserve"> alınacak önlemlerin içerildiği</w:t>
      </w:r>
      <w:r w:rsidRPr="00F52903">
        <w:rPr>
          <w:rFonts w:ascii="Times New Roman" w:hAnsi="Times New Roman" w:cs="Times New Roman"/>
          <w:sz w:val="26"/>
          <w:szCs w:val="26"/>
        </w:rPr>
        <w:t xml:space="preserve"> ilke kararı alınması</w:t>
      </w:r>
    </w:p>
    <w:p w:rsidR="00BC5244" w:rsidRPr="00F52903" w:rsidRDefault="0081491E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903">
        <w:rPr>
          <w:rFonts w:ascii="Times New Roman" w:hAnsi="Times New Roman" w:cs="Times New Roman"/>
          <w:sz w:val="26"/>
          <w:szCs w:val="26"/>
        </w:rPr>
        <w:t>Stüdyoların/Proje dersliklerinin kullanımına ilişki</w:t>
      </w:r>
      <w:r w:rsidR="00911A7B" w:rsidRPr="00F52903">
        <w:rPr>
          <w:rFonts w:ascii="Times New Roman" w:hAnsi="Times New Roman" w:cs="Times New Roman"/>
          <w:sz w:val="26"/>
          <w:szCs w:val="26"/>
        </w:rPr>
        <w:t>n bir ilke kararı oluşturulması.</w:t>
      </w:r>
      <w:proofErr w:type="gramEnd"/>
    </w:p>
    <w:p w:rsidR="0081491E" w:rsidRPr="00F52903" w:rsidRDefault="00A46D40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Bölümlerinde farklı uzmanlık alanlarından profesyonellerin çağrılması ve mesleki söyleşilerin düzenlenmesine ilişkin ilke kararı alınması  (Çağrılacak profesyonellerin mesleki ve akademik yeterlilikleri ile ilgili asgari koşulların belirlenmesine yönelik)</w:t>
      </w:r>
    </w:p>
    <w:p w:rsidR="00A46D40" w:rsidRPr="00F52903" w:rsidRDefault="00F523D8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Öğrencilerine yönelik akademik danışmanlık süreçlerinin iyileştirilmesi kapsamında öğrenci memnuniyet anketleri sonuçlarının düzenli olarak </w:t>
      </w:r>
      <w:r w:rsidR="00F40077" w:rsidRPr="00F52903">
        <w:rPr>
          <w:rFonts w:ascii="Times New Roman" w:hAnsi="Times New Roman" w:cs="Times New Roman"/>
          <w:sz w:val="26"/>
          <w:szCs w:val="26"/>
        </w:rPr>
        <w:t xml:space="preserve">danışmanlara gönderilmesine </w:t>
      </w:r>
      <w:r w:rsidR="00FD0C9A" w:rsidRPr="00F52903">
        <w:rPr>
          <w:rFonts w:ascii="Times New Roman" w:hAnsi="Times New Roman" w:cs="Times New Roman"/>
          <w:sz w:val="26"/>
          <w:szCs w:val="26"/>
        </w:rPr>
        <w:t>yönelik bir düzenleme yapılması.</w:t>
      </w:r>
    </w:p>
    <w:p w:rsidR="00AE5329" w:rsidRPr="00F52903" w:rsidRDefault="00AE5329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</w:t>
      </w:r>
      <w:r w:rsidR="004E5574" w:rsidRPr="00F52903">
        <w:rPr>
          <w:rFonts w:ascii="Times New Roman" w:hAnsi="Times New Roman" w:cs="Times New Roman"/>
          <w:sz w:val="26"/>
          <w:szCs w:val="26"/>
        </w:rPr>
        <w:t>Yabancı uyruklu, engelli ve diğer dezavantajlı grupların eğitim süreçlerine katılımının güvence altına alınmasına, desteklenmesine ve işbu süreç içerisinde ilgili öğrencilere yönelik akademik danışman atanmasına ilişkin</w:t>
      </w:r>
      <w:r w:rsidRPr="00F52903">
        <w:rPr>
          <w:rFonts w:ascii="Times New Roman" w:hAnsi="Times New Roman" w:cs="Times New Roman"/>
          <w:sz w:val="26"/>
          <w:szCs w:val="26"/>
        </w:rPr>
        <w:t xml:space="preserve"> öğrencilere yönelik </w:t>
      </w:r>
      <w:r w:rsidR="004E5574" w:rsidRPr="00F52903">
        <w:rPr>
          <w:rFonts w:ascii="Times New Roman" w:hAnsi="Times New Roman" w:cs="Times New Roman"/>
          <w:sz w:val="26"/>
          <w:szCs w:val="26"/>
        </w:rPr>
        <w:t xml:space="preserve">örgün ve </w:t>
      </w:r>
      <w:r w:rsidRPr="00F52903">
        <w:rPr>
          <w:rFonts w:ascii="Times New Roman" w:hAnsi="Times New Roman" w:cs="Times New Roman"/>
          <w:sz w:val="26"/>
          <w:szCs w:val="26"/>
        </w:rPr>
        <w:t xml:space="preserve">uzaktan eğitim altyapısına </w:t>
      </w:r>
      <w:r w:rsidR="004E5574" w:rsidRPr="00F52903">
        <w:rPr>
          <w:rFonts w:ascii="Times New Roman" w:hAnsi="Times New Roman" w:cs="Times New Roman"/>
          <w:sz w:val="26"/>
          <w:szCs w:val="26"/>
        </w:rPr>
        <w:t>dair</w:t>
      </w:r>
      <w:r w:rsidRPr="00F52903">
        <w:rPr>
          <w:rFonts w:ascii="Times New Roman" w:hAnsi="Times New Roman" w:cs="Times New Roman"/>
          <w:sz w:val="26"/>
          <w:szCs w:val="26"/>
        </w:rPr>
        <w:t xml:space="preserve"> bir </w:t>
      </w:r>
      <w:r w:rsidR="004E5574" w:rsidRPr="00F52903">
        <w:rPr>
          <w:rFonts w:ascii="Times New Roman" w:hAnsi="Times New Roman" w:cs="Times New Roman"/>
          <w:sz w:val="26"/>
          <w:szCs w:val="26"/>
        </w:rPr>
        <w:t>ilke kararı</w:t>
      </w:r>
      <w:r w:rsidRPr="00F52903">
        <w:rPr>
          <w:rFonts w:ascii="Times New Roman" w:hAnsi="Times New Roman" w:cs="Times New Roman"/>
          <w:sz w:val="26"/>
          <w:szCs w:val="26"/>
        </w:rPr>
        <w:t xml:space="preserve"> hazırlanması ve bu </w:t>
      </w:r>
      <w:r w:rsidR="004E5574" w:rsidRPr="00F52903">
        <w:rPr>
          <w:rFonts w:ascii="Times New Roman" w:hAnsi="Times New Roman" w:cs="Times New Roman"/>
          <w:sz w:val="26"/>
          <w:szCs w:val="26"/>
        </w:rPr>
        <w:t>ilke kararına</w:t>
      </w:r>
      <w:r w:rsidRPr="00F52903">
        <w:rPr>
          <w:rFonts w:ascii="Times New Roman" w:hAnsi="Times New Roman" w:cs="Times New Roman"/>
          <w:sz w:val="26"/>
          <w:szCs w:val="26"/>
        </w:rPr>
        <w:t xml:space="preserve"> ilişkin bir </w:t>
      </w:r>
      <w:r w:rsidR="004E5574" w:rsidRPr="00F52903">
        <w:rPr>
          <w:rFonts w:ascii="Times New Roman" w:hAnsi="Times New Roman" w:cs="Times New Roman"/>
          <w:sz w:val="26"/>
          <w:szCs w:val="26"/>
        </w:rPr>
        <w:t xml:space="preserve">de </w:t>
      </w:r>
      <w:r w:rsidRPr="00F52903">
        <w:rPr>
          <w:rFonts w:ascii="Times New Roman" w:hAnsi="Times New Roman" w:cs="Times New Roman"/>
          <w:sz w:val="26"/>
          <w:szCs w:val="26"/>
        </w:rPr>
        <w:t>geri bildirim formunun oluşturul</w:t>
      </w:r>
      <w:r w:rsidR="004E5574" w:rsidRPr="00F52903">
        <w:rPr>
          <w:rFonts w:ascii="Times New Roman" w:hAnsi="Times New Roman" w:cs="Times New Roman"/>
          <w:sz w:val="26"/>
          <w:szCs w:val="26"/>
        </w:rPr>
        <w:t>ması.</w:t>
      </w:r>
    </w:p>
    <w:p w:rsidR="004B1549" w:rsidRPr="00F52903" w:rsidRDefault="00631FE4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Öğrenci toplulukları ile bu toplulukların yürüttüğü faaliyetle</w:t>
      </w:r>
      <w:r w:rsidR="000F67A0" w:rsidRPr="00F52903">
        <w:rPr>
          <w:rFonts w:ascii="Times New Roman" w:hAnsi="Times New Roman" w:cs="Times New Roman"/>
          <w:sz w:val="26"/>
          <w:szCs w:val="26"/>
        </w:rPr>
        <w:t>r için bir ilke kararı alınması ve Matbu bir form oluşturulması.</w:t>
      </w:r>
    </w:p>
    <w:p w:rsidR="00B31F65" w:rsidRPr="00F52903" w:rsidRDefault="00430A88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bünyesinde düzenlenen söyleşiler, teknik geziler, sergiler ve atölye çalışmalarına ilişkin bir “Öğrenci Memnuniyet Takip/Geri B</w:t>
      </w:r>
      <w:r w:rsidR="00B31F65" w:rsidRPr="00F52903">
        <w:rPr>
          <w:rFonts w:ascii="Times New Roman" w:hAnsi="Times New Roman" w:cs="Times New Roman"/>
          <w:sz w:val="26"/>
          <w:szCs w:val="26"/>
        </w:rPr>
        <w:t xml:space="preserve">ildirim Formunun” oluşturulması. </w:t>
      </w:r>
    </w:p>
    <w:p w:rsidR="0033199D" w:rsidRPr="00F52903" w:rsidRDefault="0033199D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Kurum </w:t>
      </w:r>
      <w:r w:rsidR="00CC6860" w:rsidRPr="00F52903">
        <w:rPr>
          <w:rFonts w:ascii="Times New Roman" w:hAnsi="Times New Roman" w:cs="Times New Roman"/>
          <w:sz w:val="26"/>
          <w:szCs w:val="26"/>
        </w:rPr>
        <w:t xml:space="preserve">dışından </w:t>
      </w:r>
      <w:r w:rsidRPr="00F52903">
        <w:rPr>
          <w:rFonts w:ascii="Times New Roman" w:hAnsi="Times New Roman" w:cs="Times New Roman"/>
          <w:sz w:val="26"/>
          <w:szCs w:val="26"/>
        </w:rPr>
        <w:t xml:space="preserve">ders görevlendirmesi yapılacak olan kişilerin seçimine dair bir ilke kararı alınması </w:t>
      </w:r>
      <w:r w:rsidR="00CC6860" w:rsidRPr="00F52903">
        <w:rPr>
          <w:rFonts w:ascii="Times New Roman" w:hAnsi="Times New Roman" w:cs="Times New Roman"/>
          <w:sz w:val="26"/>
          <w:szCs w:val="26"/>
        </w:rPr>
        <w:t xml:space="preserve">ve </w:t>
      </w:r>
      <w:r w:rsidRPr="00F52903">
        <w:rPr>
          <w:rFonts w:ascii="Times New Roman" w:hAnsi="Times New Roman" w:cs="Times New Roman"/>
          <w:sz w:val="26"/>
          <w:szCs w:val="26"/>
        </w:rPr>
        <w:t>as</w:t>
      </w:r>
      <w:r w:rsidR="00CC6860" w:rsidRPr="00F52903">
        <w:rPr>
          <w:rFonts w:ascii="Times New Roman" w:hAnsi="Times New Roman" w:cs="Times New Roman"/>
          <w:sz w:val="26"/>
          <w:szCs w:val="26"/>
        </w:rPr>
        <w:t>gari koşulların netleştirilmesi.</w:t>
      </w:r>
    </w:p>
    <w:p w:rsidR="00F16862" w:rsidRPr="00F52903" w:rsidRDefault="00FD52F1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Öğretim elemanlarının yaratıcı ve yenilikçi eğitim ve öğretim uygulamalarının desteklenmesi</w:t>
      </w:r>
      <w:r w:rsidR="00DB50D4" w:rsidRPr="00F52903">
        <w:rPr>
          <w:rFonts w:ascii="Times New Roman" w:hAnsi="Times New Roman" w:cs="Times New Roman"/>
          <w:sz w:val="26"/>
          <w:szCs w:val="26"/>
        </w:rPr>
        <w:t>ni</w:t>
      </w:r>
      <w:r w:rsidRPr="00F52903">
        <w:rPr>
          <w:rFonts w:ascii="Times New Roman" w:hAnsi="Times New Roman" w:cs="Times New Roman"/>
          <w:sz w:val="26"/>
          <w:szCs w:val="26"/>
        </w:rPr>
        <w:t xml:space="preserve"> ama</w:t>
      </w:r>
      <w:r w:rsidR="00DB50D4" w:rsidRPr="00F52903">
        <w:rPr>
          <w:rFonts w:ascii="Times New Roman" w:hAnsi="Times New Roman" w:cs="Times New Roman"/>
          <w:sz w:val="26"/>
          <w:szCs w:val="26"/>
        </w:rPr>
        <w:t>çlayan</w:t>
      </w:r>
      <w:r w:rsidRPr="00F52903">
        <w:rPr>
          <w:rFonts w:ascii="Times New Roman" w:hAnsi="Times New Roman" w:cs="Times New Roman"/>
          <w:sz w:val="26"/>
          <w:szCs w:val="26"/>
        </w:rPr>
        <w:t xml:space="preserve"> </w:t>
      </w:r>
      <w:r w:rsidR="00DB50D4" w:rsidRPr="00F52903">
        <w:rPr>
          <w:rFonts w:ascii="Times New Roman" w:hAnsi="Times New Roman" w:cs="Times New Roman"/>
          <w:sz w:val="26"/>
          <w:szCs w:val="26"/>
        </w:rPr>
        <w:t>bir ilke kararının hazırlanması.</w:t>
      </w:r>
    </w:p>
    <w:p w:rsidR="00FD52F1" w:rsidRPr="00F52903" w:rsidRDefault="00670557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Atama ve Yükseltme Kriterleri İçerisinde “Yaratıcı Eğitim Faaliyetlerine Yer Verilmesine İliş</w:t>
      </w:r>
      <w:r w:rsidR="00BB0723" w:rsidRPr="00F52903">
        <w:rPr>
          <w:rFonts w:ascii="Times New Roman" w:hAnsi="Times New Roman" w:cs="Times New Roman"/>
          <w:sz w:val="26"/>
          <w:szCs w:val="26"/>
        </w:rPr>
        <w:t xml:space="preserve">kin” bir düzenlemenin yapılması. </w:t>
      </w:r>
      <w:proofErr w:type="gramStart"/>
      <w:r w:rsidR="00BB0723" w:rsidRPr="00F52903">
        <w:rPr>
          <w:rFonts w:ascii="Times New Roman" w:hAnsi="Times New Roman" w:cs="Times New Roman"/>
          <w:sz w:val="26"/>
          <w:szCs w:val="26"/>
        </w:rPr>
        <w:t>Konunun Siirt Üniversitesi senatosuna iletilmesi.</w:t>
      </w:r>
      <w:proofErr w:type="gramEnd"/>
    </w:p>
    <w:p w:rsidR="004B12D4" w:rsidRPr="00F52903" w:rsidRDefault="004B12D4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Programlarının tasarımında iç ve dış paydaşların görüşlerin alınmasına ilişkin bir </w:t>
      </w:r>
      <w:r w:rsidR="00BB0723" w:rsidRPr="00F52903">
        <w:rPr>
          <w:rFonts w:ascii="Times New Roman" w:hAnsi="Times New Roman" w:cs="Times New Roman"/>
          <w:sz w:val="26"/>
          <w:szCs w:val="26"/>
        </w:rPr>
        <w:t>ilke kararının hazırlanması.</w:t>
      </w:r>
    </w:p>
    <w:p w:rsidR="000F63EF" w:rsidRPr="00F52903" w:rsidRDefault="00A030A3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Programlarının </w:t>
      </w:r>
      <w:r w:rsidR="002805BB" w:rsidRPr="00F52903">
        <w:rPr>
          <w:rFonts w:ascii="Times New Roman" w:hAnsi="Times New Roman" w:cs="Times New Roman"/>
          <w:sz w:val="26"/>
          <w:szCs w:val="26"/>
        </w:rPr>
        <w:t xml:space="preserve">Tasarım </w:t>
      </w:r>
      <w:r w:rsidRPr="00F52903">
        <w:rPr>
          <w:rFonts w:ascii="Times New Roman" w:hAnsi="Times New Roman" w:cs="Times New Roman"/>
          <w:sz w:val="26"/>
          <w:szCs w:val="26"/>
        </w:rPr>
        <w:t xml:space="preserve">ve </w:t>
      </w:r>
      <w:r w:rsidR="002805BB" w:rsidRPr="00F52903">
        <w:rPr>
          <w:rFonts w:ascii="Times New Roman" w:hAnsi="Times New Roman" w:cs="Times New Roman"/>
          <w:sz w:val="26"/>
          <w:szCs w:val="26"/>
        </w:rPr>
        <w:t xml:space="preserve">Onay </w:t>
      </w:r>
      <w:r w:rsidRPr="00F52903">
        <w:rPr>
          <w:rFonts w:ascii="Times New Roman" w:hAnsi="Times New Roman" w:cs="Times New Roman"/>
          <w:sz w:val="26"/>
          <w:szCs w:val="26"/>
        </w:rPr>
        <w:t>süreçlerinin izlenmesi, değerlendirilmesi ve iyileştirilmesine i</w:t>
      </w:r>
      <w:r w:rsidR="002805BB" w:rsidRPr="00F52903">
        <w:rPr>
          <w:rFonts w:ascii="Times New Roman" w:hAnsi="Times New Roman" w:cs="Times New Roman"/>
          <w:sz w:val="26"/>
          <w:szCs w:val="26"/>
        </w:rPr>
        <w:t>lişkin bir ilke kararının hazırlanması.</w:t>
      </w:r>
    </w:p>
    <w:p w:rsidR="004B28E3" w:rsidRPr="00F52903" w:rsidRDefault="004B28E3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Öğrenci kabul ve muafiyetine ilişkin </w:t>
      </w:r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 xml:space="preserve">bir iş akış şemasının GSTF Bölümlerinin tümü için hazırlanması </w:t>
      </w:r>
      <w:r w:rsidR="004C499C" w:rsidRPr="00F52903">
        <w:rPr>
          <w:rFonts w:ascii="Times New Roman" w:hAnsi="Times New Roman" w:cs="Times New Roman"/>
          <w:b/>
          <w:sz w:val="26"/>
          <w:szCs w:val="26"/>
          <w:u w:val="single"/>
        </w:rPr>
        <w:t xml:space="preserve">ve PDF </w:t>
      </w:r>
      <w:r w:rsidRPr="00F52903">
        <w:rPr>
          <w:rFonts w:ascii="Times New Roman" w:hAnsi="Times New Roman" w:cs="Times New Roman"/>
          <w:b/>
          <w:sz w:val="26"/>
          <w:szCs w:val="26"/>
          <w:u w:val="single"/>
        </w:rPr>
        <w:t>A4 Formatında</w:t>
      </w:r>
      <w:r w:rsidR="004C499C" w:rsidRPr="00F52903">
        <w:rPr>
          <w:rFonts w:ascii="Times New Roman" w:hAnsi="Times New Roman" w:cs="Times New Roman"/>
          <w:b/>
          <w:sz w:val="26"/>
          <w:szCs w:val="26"/>
          <w:u w:val="single"/>
        </w:rPr>
        <w:t>ki bu iş akış şemasının</w:t>
      </w:r>
      <w:r w:rsidR="004C499C" w:rsidRPr="00F52903">
        <w:rPr>
          <w:rFonts w:ascii="Times New Roman" w:hAnsi="Times New Roman" w:cs="Times New Roman"/>
          <w:sz w:val="26"/>
          <w:szCs w:val="26"/>
        </w:rPr>
        <w:t xml:space="preserve"> web sayfasında duyurulması.</w:t>
      </w:r>
    </w:p>
    <w:p w:rsidR="002F5CD4" w:rsidRPr="00F52903" w:rsidRDefault="00C7516F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GSTF Eğitim-Öğretim ihtiyaçlarına tümüyle cevap veren bir “Öğrenme</w:t>
      </w:r>
      <w:r w:rsidR="00977D9F" w:rsidRPr="00F52903">
        <w:rPr>
          <w:rFonts w:ascii="Times New Roman" w:hAnsi="Times New Roman" w:cs="Times New Roman"/>
          <w:sz w:val="26"/>
          <w:szCs w:val="26"/>
        </w:rPr>
        <w:t xml:space="preserve"> Yönetim Sistemi” oluşturulması. Bu sisteme ilişkin ilke kararı ile iş akış şemasının oluşturularak web sayfasında duyurulması.</w:t>
      </w:r>
    </w:p>
    <w:p w:rsidR="007B205A" w:rsidRPr="00F52903" w:rsidRDefault="00705A61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903">
        <w:rPr>
          <w:rFonts w:ascii="Times New Roman" w:hAnsi="Times New Roman" w:cs="Times New Roman"/>
          <w:sz w:val="26"/>
          <w:szCs w:val="26"/>
        </w:rPr>
        <w:t xml:space="preserve">Öğrencilerin gerçekleştirdikleri </w:t>
      </w:r>
      <w:r w:rsidR="00FD0C9A" w:rsidRPr="00F52903">
        <w:rPr>
          <w:rFonts w:ascii="Times New Roman" w:hAnsi="Times New Roman" w:cs="Times New Roman"/>
          <w:sz w:val="26"/>
          <w:szCs w:val="26"/>
        </w:rPr>
        <w:t xml:space="preserve">sosyal ve sportif </w:t>
      </w:r>
      <w:r w:rsidRPr="00F52903">
        <w:rPr>
          <w:rFonts w:ascii="Times New Roman" w:hAnsi="Times New Roman" w:cs="Times New Roman"/>
          <w:sz w:val="26"/>
          <w:szCs w:val="26"/>
        </w:rPr>
        <w:t xml:space="preserve">faaliyetlerin düzenli olarak izlenmesine </w:t>
      </w:r>
      <w:r w:rsidR="00FD0C9A" w:rsidRPr="00F52903">
        <w:rPr>
          <w:rFonts w:ascii="Times New Roman" w:hAnsi="Times New Roman" w:cs="Times New Roman"/>
          <w:sz w:val="26"/>
          <w:szCs w:val="26"/>
        </w:rPr>
        <w:t xml:space="preserve">ve geri bildirimlerine </w:t>
      </w:r>
      <w:r w:rsidRPr="00F52903">
        <w:rPr>
          <w:rFonts w:ascii="Times New Roman" w:hAnsi="Times New Roman" w:cs="Times New Roman"/>
          <w:sz w:val="26"/>
          <w:szCs w:val="26"/>
        </w:rPr>
        <w:t>ilişkin bir Matbu form oluşturulması</w:t>
      </w:r>
      <w:r w:rsidR="001E4616" w:rsidRPr="00F52903">
        <w:rPr>
          <w:rFonts w:ascii="Times New Roman" w:hAnsi="Times New Roman" w:cs="Times New Roman"/>
          <w:sz w:val="26"/>
          <w:szCs w:val="26"/>
        </w:rPr>
        <w:t>.</w:t>
      </w:r>
      <w:r w:rsidRPr="00F529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CB3A26" w:rsidRPr="00F52903" w:rsidRDefault="008A2FB0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</w:t>
      </w:r>
      <w:r w:rsidR="00CB3A26" w:rsidRPr="00F52903">
        <w:rPr>
          <w:rFonts w:ascii="Times New Roman" w:hAnsi="Times New Roman" w:cs="Times New Roman"/>
          <w:sz w:val="26"/>
          <w:szCs w:val="26"/>
        </w:rPr>
        <w:t>Fakülte bazında yapıl</w:t>
      </w:r>
      <w:r w:rsidRPr="00F52903">
        <w:rPr>
          <w:rFonts w:ascii="Times New Roman" w:hAnsi="Times New Roman" w:cs="Times New Roman"/>
          <w:sz w:val="26"/>
          <w:szCs w:val="26"/>
        </w:rPr>
        <w:t xml:space="preserve">ması planlanan </w:t>
      </w:r>
      <w:r w:rsidR="00CB3A26" w:rsidRPr="00F52903">
        <w:rPr>
          <w:rFonts w:ascii="Times New Roman" w:hAnsi="Times New Roman" w:cs="Times New Roman"/>
          <w:sz w:val="26"/>
          <w:szCs w:val="26"/>
        </w:rPr>
        <w:t xml:space="preserve">etkinlikler için </w:t>
      </w:r>
      <w:r w:rsidRPr="00F52903">
        <w:rPr>
          <w:rFonts w:ascii="Times New Roman" w:hAnsi="Times New Roman" w:cs="Times New Roman"/>
          <w:sz w:val="26"/>
          <w:szCs w:val="26"/>
        </w:rPr>
        <w:t xml:space="preserve">resmi </w:t>
      </w:r>
      <w:r w:rsidR="00CB3A26" w:rsidRPr="00F52903">
        <w:rPr>
          <w:rFonts w:ascii="Times New Roman" w:hAnsi="Times New Roman" w:cs="Times New Roman"/>
          <w:sz w:val="26"/>
          <w:szCs w:val="26"/>
        </w:rPr>
        <w:t xml:space="preserve">bir etkinlik </w:t>
      </w:r>
      <w:r w:rsidR="0085211A" w:rsidRPr="00F52903">
        <w:rPr>
          <w:rFonts w:ascii="Times New Roman" w:hAnsi="Times New Roman" w:cs="Times New Roman"/>
          <w:sz w:val="26"/>
          <w:szCs w:val="26"/>
        </w:rPr>
        <w:t>ilke kararının oluşturulması</w:t>
      </w:r>
      <w:r w:rsidR="00FD0C9A" w:rsidRPr="00F52903">
        <w:rPr>
          <w:rFonts w:ascii="Times New Roman" w:hAnsi="Times New Roman" w:cs="Times New Roman"/>
          <w:sz w:val="26"/>
          <w:szCs w:val="26"/>
        </w:rPr>
        <w:t xml:space="preserve"> (Koordinasyon görevini üstlenen bir İdari yapılanmanın tanımlanması)</w:t>
      </w:r>
      <w:r w:rsidR="0085211A" w:rsidRPr="00F52903">
        <w:rPr>
          <w:rFonts w:ascii="Times New Roman" w:hAnsi="Times New Roman" w:cs="Times New Roman"/>
          <w:sz w:val="26"/>
          <w:szCs w:val="26"/>
        </w:rPr>
        <w:t>.</w:t>
      </w:r>
    </w:p>
    <w:p w:rsidR="006C2770" w:rsidRPr="00F52903" w:rsidRDefault="00583DC7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>Fakülte ve Bölüm öğrenci temsilcilerinin</w:t>
      </w:r>
      <w:r w:rsidR="006C2770" w:rsidRPr="00F52903">
        <w:rPr>
          <w:rFonts w:ascii="Times New Roman" w:hAnsi="Times New Roman" w:cs="Times New Roman"/>
          <w:sz w:val="26"/>
          <w:szCs w:val="26"/>
        </w:rPr>
        <w:t xml:space="preserve"> seçilmesine yönelik </w:t>
      </w:r>
      <w:proofErr w:type="gramStart"/>
      <w:r w:rsidR="006C2770" w:rsidRPr="00F52903">
        <w:rPr>
          <w:rFonts w:ascii="Times New Roman" w:hAnsi="Times New Roman" w:cs="Times New Roman"/>
          <w:sz w:val="26"/>
          <w:szCs w:val="26"/>
        </w:rPr>
        <w:t>kriterlerin</w:t>
      </w:r>
      <w:proofErr w:type="gramEnd"/>
      <w:r w:rsidR="006C2770" w:rsidRPr="00F52903">
        <w:rPr>
          <w:rFonts w:ascii="Times New Roman" w:hAnsi="Times New Roman" w:cs="Times New Roman"/>
          <w:sz w:val="26"/>
          <w:szCs w:val="26"/>
        </w:rPr>
        <w:t xml:space="preserve"> belirlend</w:t>
      </w:r>
      <w:r w:rsidRPr="00F52903">
        <w:rPr>
          <w:rFonts w:ascii="Times New Roman" w:hAnsi="Times New Roman" w:cs="Times New Roman"/>
          <w:sz w:val="26"/>
          <w:szCs w:val="26"/>
        </w:rPr>
        <w:t>iği bir ilke kararının alınması.</w:t>
      </w:r>
    </w:p>
    <w:p w:rsidR="006C2770" w:rsidRPr="00F52903" w:rsidRDefault="006C2770" w:rsidP="00F52903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903">
        <w:rPr>
          <w:rFonts w:ascii="Times New Roman" w:hAnsi="Times New Roman" w:cs="Times New Roman"/>
          <w:sz w:val="26"/>
          <w:szCs w:val="26"/>
        </w:rPr>
        <w:t xml:space="preserve">Fakülte ve </w:t>
      </w:r>
      <w:r w:rsidR="00C129FB" w:rsidRPr="00F52903">
        <w:rPr>
          <w:rFonts w:ascii="Times New Roman" w:hAnsi="Times New Roman" w:cs="Times New Roman"/>
          <w:sz w:val="26"/>
          <w:szCs w:val="26"/>
        </w:rPr>
        <w:t xml:space="preserve">Bölüm </w:t>
      </w:r>
      <w:r w:rsidRPr="00F52903">
        <w:rPr>
          <w:rFonts w:ascii="Times New Roman" w:hAnsi="Times New Roman" w:cs="Times New Roman"/>
          <w:sz w:val="26"/>
          <w:szCs w:val="26"/>
        </w:rPr>
        <w:t xml:space="preserve">öğrenci temsilcilerinin yapacakları toplantılara ilişkin Matbu </w:t>
      </w:r>
      <w:r w:rsidR="00F4363D" w:rsidRPr="00F52903">
        <w:rPr>
          <w:rFonts w:ascii="Times New Roman" w:hAnsi="Times New Roman" w:cs="Times New Roman"/>
          <w:sz w:val="26"/>
          <w:szCs w:val="26"/>
        </w:rPr>
        <w:t xml:space="preserve">bir </w:t>
      </w:r>
      <w:r w:rsidR="00C129FB" w:rsidRPr="00F52903">
        <w:rPr>
          <w:rFonts w:ascii="Times New Roman" w:hAnsi="Times New Roman" w:cs="Times New Roman"/>
          <w:sz w:val="26"/>
          <w:szCs w:val="26"/>
        </w:rPr>
        <w:t>toplantı formunun oluşturulması.</w:t>
      </w:r>
      <w:proofErr w:type="gramEnd"/>
    </w:p>
    <w:p w:rsidR="005D14A9" w:rsidRPr="005D14A9" w:rsidRDefault="00350C3F" w:rsidP="005D14A9">
      <w:pPr>
        <w:pStyle w:val="ListeParagraf"/>
        <w:numPr>
          <w:ilvl w:val="0"/>
          <w:numId w:val="1"/>
        </w:numPr>
        <w:ind w:left="-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2903">
        <w:rPr>
          <w:rFonts w:ascii="Times New Roman" w:hAnsi="Times New Roman" w:cs="Times New Roman"/>
          <w:sz w:val="26"/>
          <w:szCs w:val="26"/>
        </w:rPr>
        <w:t xml:space="preserve">GSTF Fakülte </w:t>
      </w:r>
      <w:proofErr w:type="spellStart"/>
      <w:r w:rsidRPr="00F52903">
        <w:rPr>
          <w:rFonts w:ascii="Times New Roman" w:hAnsi="Times New Roman" w:cs="Times New Roman"/>
          <w:sz w:val="26"/>
          <w:szCs w:val="26"/>
        </w:rPr>
        <w:t>Swot</w:t>
      </w:r>
      <w:proofErr w:type="spellEnd"/>
      <w:r w:rsidRPr="00F52903">
        <w:rPr>
          <w:rFonts w:ascii="Times New Roman" w:hAnsi="Times New Roman" w:cs="Times New Roman"/>
          <w:sz w:val="26"/>
          <w:szCs w:val="26"/>
        </w:rPr>
        <w:t xml:space="preserve"> Analizinin Yapılması</w:t>
      </w:r>
      <w:r w:rsidR="00A32516" w:rsidRPr="00F52903">
        <w:rPr>
          <w:rFonts w:ascii="Times New Roman" w:hAnsi="Times New Roman" w:cs="Times New Roman"/>
          <w:sz w:val="26"/>
          <w:szCs w:val="26"/>
        </w:rPr>
        <w:t>.</w:t>
      </w:r>
    </w:p>
    <w:sectPr w:rsidR="005D14A9" w:rsidRPr="005D14A9" w:rsidSect="00F52903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B87"/>
    <w:multiLevelType w:val="hybridMultilevel"/>
    <w:tmpl w:val="09A0C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11BDC"/>
    <w:multiLevelType w:val="hybridMultilevel"/>
    <w:tmpl w:val="09A0C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8F"/>
    <w:rsid w:val="00013FA6"/>
    <w:rsid w:val="00062671"/>
    <w:rsid w:val="00062E52"/>
    <w:rsid w:val="00091965"/>
    <w:rsid w:val="000F63EF"/>
    <w:rsid w:val="000F67A0"/>
    <w:rsid w:val="00102DEB"/>
    <w:rsid w:val="00106690"/>
    <w:rsid w:val="00106A07"/>
    <w:rsid w:val="00112027"/>
    <w:rsid w:val="00140BC8"/>
    <w:rsid w:val="00142D6F"/>
    <w:rsid w:val="001741AD"/>
    <w:rsid w:val="00183997"/>
    <w:rsid w:val="001C6F40"/>
    <w:rsid w:val="001E4616"/>
    <w:rsid w:val="0020526E"/>
    <w:rsid w:val="00250D7F"/>
    <w:rsid w:val="00254528"/>
    <w:rsid w:val="002805BB"/>
    <w:rsid w:val="002C4C8D"/>
    <w:rsid w:val="002F5CD4"/>
    <w:rsid w:val="0032757C"/>
    <w:rsid w:val="0033199D"/>
    <w:rsid w:val="00344500"/>
    <w:rsid w:val="00350C3F"/>
    <w:rsid w:val="00351E2F"/>
    <w:rsid w:val="0037003E"/>
    <w:rsid w:val="0037748F"/>
    <w:rsid w:val="003B4E4D"/>
    <w:rsid w:val="003E663C"/>
    <w:rsid w:val="003E7D6E"/>
    <w:rsid w:val="003F7257"/>
    <w:rsid w:val="00430A88"/>
    <w:rsid w:val="00455C4E"/>
    <w:rsid w:val="004916DD"/>
    <w:rsid w:val="00496EA9"/>
    <w:rsid w:val="004A57D9"/>
    <w:rsid w:val="004B12D4"/>
    <w:rsid w:val="004B1549"/>
    <w:rsid w:val="004B28E3"/>
    <w:rsid w:val="004C499C"/>
    <w:rsid w:val="004C5D83"/>
    <w:rsid w:val="004E5574"/>
    <w:rsid w:val="004F2910"/>
    <w:rsid w:val="00531F56"/>
    <w:rsid w:val="005650F2"/>
    <w:rsid w:val="00583DC7"/>
    <w:rsid w:val="005D14A9"/>
    <w:rsid w:val="005D1BBE"/>
    <w:rsid w:val="00631FE4"/>
    <w:rsid w:val="00652C91"/>
    <w:rsid w:val="006647E7"/>
    <w:rsid w:val="00670557"/>
    <w:rsid w:val="006C2770"/>
    <w:rsid w:val="006C7BE5"/>
    <w:rsid w:val="006E26C8"/>
    <w:rsid w:val="006E5A2E"/>
    <w:rsid w:val="00705A61"/>
    <w:rsid w:val="00743B6C"/>
    <w:rsid w:val="007467BC"/>
    <w:rsid w:val="007479D8"/>
    <w:rsid w:val="007547E8"/>
    <w:rsid w:val="007639CD"/>
    <w:rsid w:val="00765841"/>
    <w:rsid w:val="00787E55"/>
    <w:rsid w:val="007918C5"/>
    <w:rsid w:val="007B205A"/>
    <w:rsid w:val="007C5C58"/>
    <w:rsid w:val="007F26F4"/>
    <w:rsid w:val="0081491E"/>
    <w:rsid w:val="00816972"/>
    <w:rsid w:val="00820737"/>
    <w:rsid w:val="0085211A"/>
    <w:rsid w:val="008A2FB0"/>
    <w:rsid w:val="008C56BD"/>
    <w:rsid w:val="00911A7B"/>
    <w:rsid w:val="00924341"/>
    <w:rsid w:val="00977D9F"/>
    <w:rsid w:val="009959DD"/>
    <w:rsid w:val="009A652D"/>
    <w:rsid w:val="009D6573"/>
    <w:rsid w:val="009F1481"/>
    <w:rsid w:val="00A030A3"/>
    <w:rsid w:val="00A10222"/>
    <w:rsid w:val="00A318FA"/>
    <w:rsid w:val="00A32516"/>
    <w:rsid w:val="00A46D40"/>
    <w:rsid w:val="00A63DEB"/>
    <w:rsid w:val="00AE5329"/>
    <w:rsid w:val="00B31F65"/>
    <w:rsid w:val="00B65F5B"/>
    <w:rsid w:val="00B744E9"/>
    <w:rsid w:val="00BA0E53"/>
    <w:rsid w:val="00BB0723"/>
    <w:rsid w:val="00BC13BD"/>
    <w:rsid w:val="00BC5244"/>
    <w:rsid w:val="00C129FB"/>
    <w:rsid w:val="00C22B96"/>
    <w:rsid w:val="00C50EAF"/>
    <w:rsid w:val="00C7516F"/>
    <w:rsid w:val="00C77725"/>
    <w:rsid w:val="00C85857"/>
    <w:rsid w:val="00CB031D"/>
    <w:rsid w:val="00CB3A26"/>
    <w:rsid w:val="00CC1CF5"/>
    <w:rsid w:val="00CC6860"/>
    <w:rsid w:val="00CE3BE7"/>
    <w:rsid w:val="00CF6CCB"/>
    <w:rsid w:val="00D33872"/>
    <w:rsid w:val="00D62462"/>
    <w:rsid w:val="00D8250A"/>
    <w:rsid w:val="00DB50D4"/>
    <w:rsid w:val="00DC66C2"/>
    <w:rsid w:val="00E24EFC"/>
    <w:rsid w:val="00E511AA"/>
    <w:rsid w:val="00EA147D"/>
    <w:rsid w:val="00EA4F67"/>
    <w:rsid w:val="00EA602B"/>
    <w:rsid w:val="00EB3ADE"/>
    <w:rsid w:val="00EB6A70"/>
    <w:rsid w:val="00EF2C3D"/>
    <w:rsid w:val="00F16862"/>
    <w:rsid w:val="00F177DC"/>
    <w:rsid w:val="00F40077"/>
    <w:rsid w:val="00F40795"/>
    <w:rsid w:val="00F4363D"/>
    <w:rsid w:val="00F523D8"/>
    <w:rsid w:val="00F52903"/>
    <w:rsid w:val="00F56098"/>
    <w:rsid w:val="00F62523"/>
    <w:rsid w:val="00F80AF6"/>
    <w:rsid w:val="00F83317"/>
    <w:rsid w:val="00FA588A"/>
    <w:rsid w:val="00FD0C9A"/>
    <w:rsid w:val="00FD1C8F"/>
    <w:rsid w:val="00FD1EC4"/>
    <w:rsid w:val="00FD2D12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56E"/>
  <w15:chartTrackingRefBased/>
  <w15:docId w15:val="{3EEB92D3-AC01-4AF4-ADEF-B64EA687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748F"/>
    <w:pPr>
      <w:ind w:left="720"/>
      <w:contextualSpacing/>
    </w:pPr>
  </w:style>
  <w:style w:type="table" w:styleId="TabloKlavuzu">
    <w:name w:val="Table Grid"/>
    <w:basedOn w:val="NormalTablo"/>
    <w:uiPriority w:val="39"/>
    <w:rsid w:val="00C1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2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bahadır tosunlar</cp:lastModifiedBy>
  <cp:revision>180</cp:revision>
  <dcterms:created xsi:type="dcterms:W3CDTF">2026-04-15T12:57:00Z</dcterms:created>
  <dcterms:modified xsi:type="dcterms:W3CDTF">2026-04-21T21:15:00Z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885aaa7d-1adb-4ca7-ba64-5ef1cb25063a</vt:lpwstr>
  </property>
</Properties>
</file>